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87" w:rsidRDefault="00324D87" w:rsidP="009B696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 w:rsidRPr="0042263D">
        <w:rPr>
          <w:rFonts w:asciiTheme="majorBidi" w:hAnsiTheme="majorBidi" w:cstheme="majorBidi"/>
          <w:b/>
          <w:bCs/>
          <w:sz w:val="24"/>
          <w:szCs w:val="24"/>
        </w:rPr>
        <w:t xml:space="preserve">Liste des figures </w:t>
      </w:r>
    </w:p>
    <w:p w:rsidR="009B6961" w:rsidRPr="0042263D" w:rsidRDefault="009B6961" w:rsidP="009B6961">
      <w:pPr>
        <w:spacing w:after="0" w:line="240" w:lineRule="auto"/>
        <w:jc w:val="center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  <w:r>
        <w:rPr>
          <w:rFonts w:asciiTheme="majorBidi" w:hAnsiTheme="majorBidi" w:cstheme="majorBidi"/>
          <w:b/>
          <w:bCs/>
          <w:sz w:val="24"/>
          <w:szCs w:val="24"/>
        </w:rPr>
        <w:tab/>
        <w:t xml:space="preserve">       Pages</w:t>
      </w:r>
      <w:r>
        <w:rPr>
          <w:rFonts w:asciiTheme="majorBidi" w:hAnsiTheme="majorBidi" w:cstheme="majorBidi"/>
          <w:b/>
          <w:bCs/>
          <w:sz w:val="24"/>
          <w:szCs w:val="24"/>
        </w:rPr>
        <w:tab/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242"/>
        <w:gridCol w:w="7317"/>
        <w:gridCol w:w="727"/>
      </w:tblGrid>
      <w:tr w:rsidR="00320352" w:rsidRPr="00B40E63" w:rsidTr="001F7217">
        <w:tc>
          <w:tcPr>
            <w:tcW w:w="1242" w:type="dxa"/>
          </w:tcPr>
          <w:p w:rsidR="00320352" w:rsidRPr="00554049" w:rsidRDefault="00320352" w:rsidP="00A85C34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1</w:t>
            </w:r>
          </w:p>
        </w:tc>
        <w:tc>
          <w:tcPr>
            <w:tcW w:w="7317" w:type="dxa"/>
          </w:tcPr>
          <w:p w:rsidR="00320352" w:rsidRPr="00554049" w:rsidRDefault="00320352" w:rsidP="00A85C34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sz w:val="24"/>
                <w:szCs w:val="24"/>
              </w:rPr>
              <w:t xml:space="preserve">Production aquacole mondiale de 1998 à 2007 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320352" w:rsidRPr="00B40E63" w:rsidTr="001F7217">
        <w:trPr>
          <w:trHeight w:val="746"/>
        </w:trPr>
        <w:tc>
          <w:tcPr>
            <w:tcW w:w="1242" w:type="dxa"/>
          </w:tcPr>
          <w:p w:rsidR="00320352" w:rsidRPr="00554049" w:rsidRDefault="00320352" w:rsidP="0032035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2</w:t>
            </w:r>
            <w:r w:rsidRPr="00422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:rsidR="00320352" w:rsidRPr="00554049" w:rsidRDefault="00320352" w:rsidP="00A85C3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317" w:type="dxa"/>
          </w:tcPr>
          <w:p w:rsidR="00320352" w:rsidRPr="00554049" w:rsidRDefault="00320352" w:rsidP="00320352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</w:t>
            </w:r>
            <w:r w:rsidRPr="0042263D">
              <w:rPr>
                <w:rFonts w:asciiTheme="majorBidi" w:hAnsiTheme="majorBidi" w:cstheme="majorBidi"/>
                <w:sz w:val="24"/>
                <w:szCs w:val="24"/>
              </w:rPr>
              <w:t>ourcentage de consommation mondiale de produits animaux en 2007</w:t>
            </w:r>
            <w:r w:rsidR="009A47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263D">
              <w:rPr>
                <w:rFonts w:asciiTheme="majorBidi" w:hAnsiTheme="majorBidi" w:cstheme="majorBidi"/>
                <w:sz w:val="24"/>
                <w:szCs w:val="24"/>
              </w:rPr>
              <w:t>(Carcasse ou poisson entier)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</w:tr>
      <w:tr w:rsidR="00320352" w:rsidRPr="00B40E63" w:rsidTr="001F7217">
        <w:trPr>
          <w:trHeight w:val="630"/>
        </w:trPr>
        <w:tc>
          <w:tcPr>
            <w:tcW w:w="1242" w:type="dxa"/>
          </w:tcPr>
          <w:p w:rsidR="00320352" w:rsidRPr="00BB289D" w:rsidRDefault="00320352" w:rsidP="0032035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3</w:t>
            </w:r>
            <w:r w:rsidRPr="00422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320352" w:rsidRPr="00BB289D" w:rsidRDefault="00320352" w:rsidP="009A47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sz w:val="24"/>
                <w:szCs w:val="24"/>
              </w:rPr>
              <w:t>Distribution de la part de l’aquaculture par grandes régions</w:t>
            </w:r>
            <w:r w:rsidR="009A47C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42263D">
              <w:rPr>
                <w:rFonts w:asciiTheme="majorBidi" w:hAnsiTheme="majorBidi" w:cstheme="majorBidi"/>
                <w:sz w:val="24"/>
                <w:szCs w:val="24"/>
              </w:rPr>
              <w:t>géographiques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BB289D" w:rsidRDefault="009A47CC" w:rsidP="00BB289D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4</w:t>
            </w:r>
          </w:p>
        </w:tc>
        <w:tc>
          <w:tcPr>
            <w:tcW w:w="7317" w:type="dxa"/>
          </w:tcPr>
          <w:p w:rsidR="00320352" w:rsidRPr="00BB289D" w:rsidRDefault="00320352" w:rsidP="001421A0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sz w:val="24"/>
                <w:szCs w:val="24"/>
              </w:rPr>
              <w:t>Carte représentant les pôles d’activités aquacoles en Algérie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554049" w:rsidRDefault="00320352" w:rsidP="0032035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5 </w:t>
            </w:r>
            <w:r w:rsidRPr="00422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320352" w:rsidRPr="00554049" w:rsidRDefault="00320352" w:rsidP="00BB289D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sz w:val="24"/>
                <w:szCs w:val="24"/>
              </w:rPr>
              <w:t>Evolution de la production aquacole de 2000 à 2008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554049" w:rsidRDefault="00320352" w:rsidP="0032035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Figure 6 </w:t>
            </w:r>
            <w:r w:rsidRPr="004226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320352" w:rsidRPr="00554049" w:rsidRDefault="00320352" w:rsidP="006056D4">
            <w:pPr>
              <w:tabs>
                <w:tab w:val="left" w:pos="0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2263D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Cyprinus</w:t>
            </w:r>
            <w:proofErr w:type="spellEnd"/>
            <w:r w:rsidRPr="0042263D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263D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carpio</w:t>
            </w:r>
            <w:proofErr w:type="spellEnd"/>
            <w:r w:rsidRPr="0042263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42263D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>carpio</w:t>
            </w:r>
            <w:proofErr w:type="spellEnd"/>
            <w:r w:rsidR="006056D4"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6056D4" w:rsidRPr="006056D4">
              <w:rPr>
                <w:rFonts w:asciiTheme="majorBidi" w:hAnsiTheme="majorBidi" w:cstheme="majorBidi"/>
                <w:sz w:val="24"/>
                <w:szCs w:val="24"/>
              </w:rPr>
              <w:t>Linnaeus</w:t>
            </w:r>
            <w:proofErr w:type="spellEnd"/>
            <w:r w:rsidR="006056D4" w:rsidRPr="006056D4">
              <w:rPr>
                <w:rFonts w:asciiTheme="majorBidi" w:hAnsiTheme="majorBidi" w:cstheme="majorBidi"/>
                <w:sz w:val="24"/>
                <w:szCs w:val="24"/>
              </w:rPr>
              <w:t>, 1758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17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BB289D" w:rsidRDefault="00320352" w:rsidP="00320352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7 </w:t>
            </w:r>
            <w:r w:rsidRPr="00422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320352" w:rsidRPr="00BB289D" w:rsidRDefault="00320352" w:rsidP="00BB289D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Hypophthalmichthys</w:t>
            </w:r>
            <w:proofErr w:type="spellEnd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molitrix</w:t>
            </w:r>
            <w:proofErr w:type="spellEnd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 </w:t>
            </w:r>
            <w:r w:rsidR="006056D4" w:rsidRPr="006056D4">
              <w:rPr>
                <w:rFonts w:asciiTheme="majorBidi" w:hAnsiTheme="majorBidi" w:cstheme="majorBidi"/>
              </w:rPr>
              <w:t>Valenciennes,</w:t>
            </w:r>
            <w:r w:rsidR="006056D4" w:rsidRPr="006056D4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6056D4" w:rsidRPr="006056D4">
              <w:rPr>
                <w:rFonts w:asciiTheme="majorBidi" w:hAnsiTheme="majorBidi" w:cstheme="majorBidi"/>
              </w:rPr>
              <w:t>1844</w:t>
            </w:r>
            <w:r w:rsidR="006056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                                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BB289D" w:rsidRDefault="00320352" w:rsidP="00320352">
            <w:pPr>
              <w:spacing w:line="360" w:lineRule="auto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 8 </w:t>
            </w:r>
          </w:p>
        </w:tc>
        <w:tc>
          <w:tcPr>
            <w:tcW w:w="7317" w:type="dxa"/>
          </w:tcPr>
          <w:p w:rsidR="00320352" w:rsidRPr="006056D4" w:rsidRDefault="00320352" w:rsidP="006056D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Hypophthalmichthys</w:t>
            </w:r>
            <w:proofErr w:type="spellEnd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2263D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nobilis</w:t>
            </w:r>
            <w:proofErr w:type="spellEnd"/>
            <w:r w:rsidR="006056D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6056D4" w:rsidRPr="006056D4">
              <w:rPr>
                <w:rFonts w:ascii="Times New Roman" w:hAnsi="Times New Roman" w:cs="Times New Roman"/>
              </w:rPr>
              <w:t>Richardson, 1845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21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BB289D" w:rsidRDefault="00320352" w:rsidP="00320352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2263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Figure 9 </w:t>
            </w:r>
            <w:r w:rsidRPr="0042263D">
              <w:rPr>
                <w:rStyle w:val="Accentuation"/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320352" w:rsidRPr="006056D4" w:rsidRDefault="00320352" w:rsidP="00BB289D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proofErr w:type="spellStart"/>
            <w:r w:rsidRPr="0042263D">
              <w:rPr>
                <w:rStyle w:val="Accentuation"/>
                <w:rFonts w:asciiTheme="majorBidi" w:hAnsiTheme="majorBidi" w:cstheme="majorBidi"/>
                <w:color w:val="000000"/>
                <w:sz w:val="24"/>
                <w:szCs w:val="24"/>
              </w:rPr>
              <w:t>Carassius</w:t>
            </w:r>
            <w:proofErr w:type="spellEnd"/>
            <w:r w:rsidRPr="0042263D">
              <w:rPr>
                <w:rStyle w:val="Accentuation"/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C34">
              <w:rPr>
                <w:rStyle w:val="Accentuation"/>
                <w:rFonts w:asciiTheme="majorBidi" w:hAnsiTheme="majorBidi" w:cstheme="majorBidi"/>
                <w:color w:val="000000"/>
                <w:sz w:val="24"/>
                <w:szCs w:val="24"/>
              </w:rPr>
              <w:t>auratus</w:t>
            </w:r>
            <w:proofErr w:type="spellEnd"/>
            <w:r w:rsidRPr="00A85C34">
              <w:rPr>
                <w:rStyle w:val="Accentuation"/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A85C34">
              <w:rPr>
                <w:rStyle w:val="Accentuation"/>
                <w:rFonts w:asciiTheme="majorBidi" w:hAnsiTheme="majorBidi" w:cstheme="majorBidi"/>
                <w:color w:val="000000"/>
                <w:sz w:val="24"/>
                <w:szCs w:val="24"/>
              </w:rPr>
              <w:t>gibelio</w:t>
            </w:r>
            <w:proofErr w:type="spellEnd"/>
            <w:r w:rsidR="006056D4">
              <w:rPr>
                <w:rStyle w:val="Accentuation"/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</w:t>
            </w:r>
            <w:r w:rsidR="006056D4" w:rsidRPr="006056D4">
              <w:rPr>
                <w:rFonts w:asciiTheme="majorBidi" w:hAnsiTheme="majorBidi" w:cstheme="majorBidi"/>
                <w:color w:val="000000"/>
              </w:rPr>
              <w:t>Bloch, 1782</w:t>
            </w:r>
            <w:r w:rsidR="006056D4">
              <w:rPr>
                <w:rStyle w:val="Accentuation"/>
                <w:rFonts w:asciiTheme="majorBidi" w:hAnsiTheme="majorBidi" w:cstheme="majorBidi"/>
                <w:i w:val="0"/>
                <w:iCs w:val="0"/>
                <w:color w:val="000000"/>
                <w:sz w:val="24"/>
                <w:szCs w:val="24"/>
              </w:rPr>
              <w:t xml:space="preserve">               </w:t>
            </w:r>
          </w:p>
        </w:tc>
        <w:tc>
          <w:tcPr>
            <w:tcW w:w="727" w:type="dxa"/>
          </w:tcPr>
          <w:p w:rsidR="00320352" w:rsidRPr="001327B8" w:rsidRDefault="007D7472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</w:tr>
      <w:tr w:rsidR="00320352" w:rsidRPr="00B40E63" w:rsidTr="001F7217">
        <w:tc>
          <w:tcPr>
            <w:tcW w:w="1242" w:type="dxa"/>
          </w:tcPr>
          <w:p w:rsidR="00320352" w:rsidRPr="00BB289D" w:rsidRDefault="009A47CC" w:rsidP="009A47CC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 xml:space="preserve">Figure 10 </w:t>
            </w:r>
          </w:p>
        </w:tc>
        <w:tc>
          <w:tcPr>
            <w:tcW w:w="7317" w:type="dxa"/>
          </w:tcPr>
          <w:p w:rsidR="00320352" w:rsidRPr="00BB289D" w:rsidRDefault="00320352" w:rsidP="009A47CC">
            <w:pPr>
              <w:autoSpaceDE w:val="0"/>
              <w:autoSpaceDN w:val="0"/>
              <w:adjustRightInd w:val="0"/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42263D">
              <w:rPr>
                <w:rFonts w:asciiTheme="majorBidi" w:eastAsiaTheme="minorHAnsi" w:hAnsiTheme="majorBidi" w:cstheme="majorBidi"/>
                <w:sz w:val="24"/>
                <w:szCs w:val="24"/>
                <w:lang w:eastAsia="en-US"/>
              </w:rPr>
              <w:t xml:space="preserve">Localisation du barrage Ain Zada </w:t>
            </w:r>
          </w:p>
        </w:tc>
        <w:tc>
          <w:tcPr>
            <w:tcW w:w="727" w:type="dxa"/>
          </w:tcPr>
          <w:p w:rsidR="00320352" w:rsidRPr="001327B8" w:rsidRDefault="00704C61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26</w:t>
            </w:r>
          </w:p>
        </w:tc>
      </w:tr>
      <w:tr w:rsidR="00320352" w:rsidRPr="00B40E63" w:rsidTr="001F7217">
        <w:trPr>
          <w:trHeight w:val="306"/>
        </w:trPr>
        <w:tc>
          <w:tcPr>
            <w:tcW w:w="1242" w:type="dxa"/>
          </w:tcPr>
          <w:p w:rsidR="00320352" w:rsidRPr="00BB289D" w:rsidRDefault="00320352" w:rsidP="00320352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outlineLvl w:val="0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>Figure 11</w:t>
            </w:r>
            <w:r w:rsidRPr="0042263D"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7317" w:type="dxa"/>
          </w:tcPr>
          <w:p w:rsidR="00320352" w:rsidRPr="00BB289D" w:rsidRDefault="00320352" w:rsidP="009B6961">
            <w:pPr>
              <w:widowControl w:val="0"/>
              <w:suppressAutoHyphens/>
              <w:autoSpaceDE w:val="0"/>
              <w:autoSpaceDN w:val="0"/>
              <w:adjustRightInd w:val="0"/>
              <w:spacing w:line="360" w:lineRule="auto"/>
              <w:outlineLvl w:val="0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BB289D">
              <w:rPr>
                <w:rFonts w:asciiTheme="majorBidi" w:eastAsiaTheme="minorHAnsi" w:hAnsiTheme="majorBidi" w:cstheme="majorBidi"/>
                <w:sz w:val="24"/>
                <w:szCs w:val="24"/>
                <w:lang w:eastAsia="en-US"/>
              </w:rPr>
              <w:t xml:space="preserve">Localisation du barrage El </w:t>
            </w:r>
            <w:proofErr w:type="spellStart"/>
            <w:r w:rsidRPr="00BB289D">
              <w:rPr>
                <w:rFonts w:asciiTheme="majorBidi" w:eastAsiaTheme="minorHAnsi" w:hAnsiTheme="majorBidi" w:cstheme="majorBidi"/>
                <w:sz w:val="24"/>
                <w:szCs w:val="24"/>
                <w:lang w:eastAsia="en-US"/>
              </w:rPr>
              <w:t>k’sob</w:t>
            </w:r>
            <w:proofErr w:type="spellEnd"/>
            <w:r w:rsidR="002E1AB4">
              <w:rPr>
                <w:rFonts w:asciiTheme="majorBidi" w:eastAsiaTheme="minorHAnsi" w:hAnsiTheme="majorBidi" w:cstheme="majorBidi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727" w:type="dxa"/>
          </w:tcPr>
          <w:p w:rsidR="00320352" w:rsidRPr="001327B8" w:rsidRDefault="00704C61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27</w:t>
            </w:r>
          </w:p>
        </w:tc>
      </w:tr>
      <w:tr w:rsidR="00320352" w:rsidRPr="00B40E63" w:rsidTr="001F7217">
        <w:trPr>
          <w:trHeight w:val="214"/>
        </w:trPr>
        <w:tc>
          <w:tcPr>
            <w:tcW w:w="1242" w:type="dxa"/>
          </w:tcPr>
          <w:p w:rsidR="00320352" w:rsidRPr="0042263D" w:rsidRDefault="00320352" w:rsidP="00320352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42263D"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  <w:t>Figure 12</w:t>
            </w:r>
            <w:r w:rsidRPr="00BB289D">
              <w:rPr>
                <w:rFonts w:asciiTheme="majorBidi" w:hAnsiTheme="majorBidi" w:cstheme="majorBidi"/>
                <w:bCs/>
                <w:noProof/>
                <w:color w:val="000000"/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320352" w:rsidRPr="0042263D" w:rsidRDefault="00320352" w:rsidP="00972907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BB289D"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  <w:t xml:space="preserve">Localisation du barrage </w:t>
            </w:r>
            <w:r w:rsidRPr="00BB289D">
              <w:rPr>
                <w:rFonts w:asciiTheme="majorBidi" w:hAnsiTheme="majorBidi" w:cstheme="majorBidi"/>
                <w:bCs/>
                <w:noProof/>
                <w:color w:val="000000"/>
                <w:spacing w:val="-3"/>
                <w:sz w:val="24"/>
                <w:szCs w:val="24"/>
              </w:rPr>
              <w:t>Koudiet</w:t>
            </w:r>
            <w:r w:rsidRPr="00BB289D">
              <w:rPr>
                <w:rFonts w:asciiTheme="majorBidi" w:hAnsiTheme="majorBidi" w:cstheme="majorBidi"/>
                <w:bCs/>
                <w:noProof/>
                <w:color w:val="000000"/>
                <w:spacing w:val="4"/>
                <w:sz w:val="24"/>
                <w:szCs w:val="24"/>
              </w:rPr>
              <w:t> </w:t>
            </w:r>
            <w:r w:rsidRPr="00A85C34">
              <w:rPr>
                <w:rFonts w:asciiTheme="majorBidi" w:hAnsiTheme="majorBidi" w:cstheme="majorBidi"/>
                <w:bCs/>
                <w:noProof/>
                <w:color w:val="000000"/>
                <w:spacing w:val="-3"/>
                <w:sz w:val="24"/>
                <w:szCs w:val="24"/>
              </w:rPr>
              <w:t>M’daouar </w:t>
            </w:r>
          </w:p>
        </w:tc>
        <w:tc>
          <w:tcPr>
            <w:tcW w:w="727" w:type="dxa"/>
          </w:tcPr>
          <w:p w:rsidR="00320352" w:rsidRPr="001327B8" w:rsidRDefault="00704C61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28</w:t>
            </w:r>
          </w:p>
        </w:tc>
      </w:tr>
      <w:tr w:rsidR="009A47CC" w:rsidRPr="00B40E63" w:rsidTr="001F7217">
        <w:trPr>
          <w:trHeight w:val="240"/>
        </w:trPr>
        <w:tc>
          <w:tcPr>
            <w:tcW w:w="1242" w:type="dxa"/>
          </w:tcPr>
          <w:p w:rsidR="009A47CC" w:rsidRPr="0042263D" w:rsidRDefault="009A47CC" w:rsidP="009A47CC">
            <w:pPr>
              <w:pStyle w:val="Paragraphedeliste"/>
              <w:spacing w:line="360" w:lineRule="auto"/>
              <w:ind w:left="0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7317" w:type="dxa"/>
          </w:tcPr>
          <w:p w:rsidR="009A47CC" w:rsidRPr="00BB289D" w:rsidRDefault="009A47CC" w:rsidP="00972907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t>Abondance total des poissons capturés durant 2011-2014 dans les trois barrages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33</w:t>
            </w:r>
          </w:p>
        </w:tc>
      </w:tr>
      <w:tr w:rsidR="009A47CC" w:rsidRPr="00B40E63" w:rsidTr="001F7217">
        <w:trPr>
          <w:trHeight w:val="200"/>
        </w:trPr>
        <w:tc>
          <w:tcPr>
            <w:tcW w:w="1242" w:type="dxa"/>
          </w:tcPr>
          <w:p w:rsidR="009A47CC" w:rsidRPr="0042263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Figure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 </w:t>
            </w:r>
          </w:p>
        </w:tc>
        <w:tc>
          <w:tcPr>
            <w:tcW w:w="7317" w:type="dxa"/>
          </w:tcPr>
          <w:p w:rsidR="009A47CC" w:rsidRPr="00BB289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t>Abondance des poissons capturés dans les trois barrages durant la période 2011-2014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</w:tr>
      <w:tr w:rsidR="009A47CC" w:rsidRPr="00B40E63" w:rsidTr="001F7217">
        <w:trPr>
          <w:trHeight w:val="121"/>
        </w:trPr>
        <w:tc>
          <w:tcPr>
            <w:tcW w:w="1242" w:type="dxa"/>
          </w:tcPr>
          <w:p w:rsidR="009A47CC" w:rsidRPr="00A12D4B" w:rsidRDefault="009A47CC" w:rsidP="009A47CC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A47CC" w:rsidRPr="0042263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17" w:type="dxa"/>
          </w:tcPr>
          <w:p w:rsidR="009A47CC" w:rsidRPr="00BB289D" w:rsidRDefault="009A47CC" w:rsidP="00972907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</w:t>
            </w: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es variations saisonnières du nombre de poissons capturés dans le barrage d’Ain Zada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</w:tr>
      <w:tr w:rsidR="009A47CC" w:rsidRPr="00B40E63" w:rsidTr="001F7217">
        <w:trPr>
          <w:trHeight w:val="121"/>
        </w:trPr>
        <w:tc>
          <w:tcPr>
            <w:tcW w:w="1242" w:type="dxa"/>
          </w:tcPr>
          <w:p w:rsidR="009A47CC" w:rsidRPr="0042263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Figure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16</w:t>
            </w: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9A47CC" w:rsidRPr="00A12D4B" w:rsidRDefault="009A47CC" w:rsidP="009A47CC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Les variations annuelles du nombre de poissons capturés</w:t>
            </w:r>
          </w:p>
          <w:p w:rsidR="009A47CC" w:rsidRPr="00BB289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dans le barrage Ain Zada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36</w:t>
            </w:r>
          </w:p>
        </w:tc>
      </w:tr>
      <w:tr w:rsidR="009A47CC" w:rsidRPr="00B40E63" w:rsidTr="001F7217">
        <w:trPr>
          <w:trHeight w:val="280"/>
        </w:trPr>
        <w:tc>
          <w:tcPr>
            <w:tcW w:w="1242" w:type="dxa"/>
          </w:tcPr>
          <w:p w:rsidR="009A47CC" w:rsidRPr="00A12D4B" w:rsidRDefault="009A47CC" w:rsidP="009A47CC">
            <w:pPr>
              <w:spacing w:line="360" w:lineRule="auto"/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17</w:t>
            </w: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A47CC" w:rsidRPr="0042263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17" w:type="dxa"/>
          </w:tcPr>
          <w:p w:rsidR="009A47CC" w:rsidRPr="00BB289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</w:t>
            </w: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es variations saisonnières du nombre de poissons capturés dans le barrage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d’El </w:t>
            </w:r>
            <w:proofErr w:type="spellStart"/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</w:t>
            </w:r>
            <w:r w:rsidR="009B6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’</w:t>
            </w: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sob</w:t>
            </w:r>
            <w:proofErr w:type="spellEnd"/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9A47CC" w:rsidRPr="00B40E63" w:rsidTr="001F7217">
        <w:trPr>
          <w:trHeight w:val="214"/>
        </w:trPr>
        <w:tc>
          <w:tcPr>
            <w:tcW w:w="1242" w:type="dxa"/>
          </w:tcPr>
          <w:p w:rsidR="009A47CC" w:rsidRPr="00A12D4B" w:rsidRDefault="009A47CC" w:rsidP="009A47CC">
            <w:pP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18</w:t>
            </w: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A47CC" w:rsidRPr="0042263D" w:rsidRDefault="009A47CC" w:rsidP="00320352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17" w:type="dxa"/>
          </w:tcPr>
          <w:p w:rsidR="009A47CC" w:rsidRPr="00BB289D" w:rsidRDefault="009A47CC" w:rsidP="00972907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Les variations annuelles du nombre de poissons capturés dans le barrage El </w:t>
            </w:r>
            <w:proofErr w:type="spellStart"/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K</w:t>
            </w:r>
            <w:r w:rsidR="009B6961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’</w:t>
            </w: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s</w:t>
            </w: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ob</w:t>
            </w:r>
            <w:proofErr w:type="spellEnd"/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37</w:t>
            </w:r>
          </w:p>
        </w:tc>
      </w:tr>
      <w:tr w:rsidR="009A47CC" w:rsidRPr="00B40E63" w:rsidTr="001F7217">
        <w:trPr>
          <w:trHeight w:val="187"/>
        </w:trPr>
        <w:tc>
          <w:tcPr>
            <w:tcW w:w="1242" w:type="dxa"/>
          </w:tcPr>
          <w:p w:rsidR="009A47CC" w:rsidRPr="0042263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Figure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19</w:t>
            </w: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7317" w:type="dxa"/>
          </w:tcPr>
          <w:p w:rsidR="009A47CC" w:rsidRPr="00BB289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>L</w:t>
            </w: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es variations saisonnières du nombre de poissons capturés dans le barrage Koudiet </w:t>
            </w:r>
            <w:r w:rsidR="009B6961" w:rsidRPr="00A85C34">
              <w:rPr>
                <w:rFonts w:asciiTheme="majorBidi" w:hAnsiTheme="majorBidi" w:cstheme="majorBidi"/>
                <w:bCs/>
                <w:noProof/>
                <w:color w:val="000000"/>
                <w:spacing w:val="-3"/>
                <w:sz w:val="24"/>
                <w:szCs w:val="24"/>
              </w:rPr>
              <w:t>M’daouar 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38</w:t>
            </w:r>
          </w:p>
        </w:tc>
      </w:tr>
      <w:tr w:rsidR="009A47CC" w:rsidRPr="00B40E63" w:rsidTr="001F7217">
        <w:trPr>
          <w:trHeight w:val="294"/>
        </w:trPr>
        <w:tc>
          <w:tcPr>
            <w:tcW w:w="1242" w:type="dxa"/>
          </w:tcPr>
          <w:p w:rsidR="009A47CC" w:rsidRPr="00A12D4B" w:rsidRDefault="009A47CC" w:rsidP="009A47C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Pr="00A12D4B">
              <w:rPr>
                <w:rFonts w:asciiTheme="majorBidi" w:hAnsiTheme="majorBidi" w:cstheme="majorBid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</w:p>
          <w:p w:rsidR="009A47CC" w:rsidRPr="0042263D" w:rsidRDefault="009A47CC" w:rsidP="00320352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7317" w:type="dxa"/>
          </w:tcPr>
          <w:p w:rsidR="009A47CC" w:rsidRPr="00BB289D" w:rsidRDefault="009A47CC" w:rsidP="00972907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color w:val="000000" w:themeColor="text1"/>
                <w:sz w:val="24"/>
                <w:szCs w:val="24"/>
              </w:rPr>
              <w:t xml:space="preserve">Les variations annuelles du nombre de poissons capturés dans le barrage Koudiet </w:t>
            </w:r>
            <w:r w:rsidR="009B6961" w:rsidRPr="00A85C34">
              <w:rPr>
                <w:rFonts w:asciiTheme="majorBidi" w:hAnsiTheme="majorBidi" w:cstheme="majorBidi"/>
                <w:bCs/>
                <w:noProof/>
                <w:color w:val="000000"/>
                <w:spacing w:val="-3"/>
                <w:sz w:val="24"/>
                <w:szCs w:val="24"/>
              </w:rPr>
              <w:t>M’daouar 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</w:tr>
      <w:tr w:rsidR="009A47CC" w:rsidRPr="00B40E63" w:rsidTr="001F7217">
        <w:trPr>
          <w:trHeight w:val="174"/>
        </w:trPr>
        <w:tc>
          <w:tcPr>
            <w:tcW w:w="1242" w:type="dxa"/>
          </w:tcPr>
          <w:p w:rsidR="001327B8" w:rsidRDefault="001327B8" w:rsidP="009A47CC">
            <w:pPr>
              <w:spacing w:line="36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:rsidR="009A47CC" w:rsidRPr="0042263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</w:t>
            </w:r>
          </w:p>
        </w:tc>
        <w:tc>
          <w:tcPr>
            <w:tcW w:w="7317" w:type="dxa"/>
          </w:tcPr>
          <w:p w:rsidR="001327B8" w:rsidRDefault="001327B8" w:rsidP="009A47CC">
            <w:pPr>
              <w:pStyle w:val="Paragraphedeliste"/>
              <w:spacing w:line="360" w:lineRule="auto"/>
              <w:ind w:left="0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A47CC" w:rsidRPr="00BB289D" w:rsidRDefault="009A47CC" w:rsidP="009A47CC">
            <w:pPr>
              <w:pStyle w:val="Paragraphedeliste"/>
              <w:spacing w:line="360" w:lineRule="auto"/>
              <w:ind w:left="0"/>
              <w:rPr>
                <w:rFonts w:asciiTheme="majorBidi" w:eastAsiaTheme="minorHAnsi" w:hAnsiTheme="majorBidi" w:cstheme="majorBidi"/>
                <w:bCs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La</w:t>
            </w: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12D4B">
              <w:rPr>
                <w:rFonts w:asciiTheme="majorBidi" w:hAnsiTheme="majorBidi" w:cstheme="majorBidi"/>
                <w:sz w:val="24"/>
                <w:szCs w:val="24"/>
              </w:rPr>
              <w:t>production</w:t>
            </w: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A12D4B">
              <w:rPr>
                <w:rFonts w:asciiTheme="majorBidi" w:hAnsiTheme="majorBidi" w:cstheme="majorBidi"/>
                <w:sz w:val="24"/>
                <w:szCs w:val="24"/>
              </w:rPr>
              <w:t xml:space="preserve">totale de poissons capturés durant 2011-2014 dans les trois barrages </w:t>
            </w:r>
          </w:p>
        </w:tc>
        <w:tc>
          <w:tcPr>
            <w:tcW w:w="727" w:type="dxa"/>
          </w:tcPr>
          <w:p w:rsid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42</w:t>
            </w:r>
          </w:p>
        </w:tc>
      </w:tr>
      <w:tr w:rsidR="009A47CC" w:rsidRPr="00B40E63" w:rsidTr="001F7217">
        <w:trPr>
          <w:trHeight w:val="174"/>
        </w:trPr>
        <w:tc>
          <w:tcPr>
            <w:tcW w:w="1242" w:type="dxa"/>
          </w:tcPr>
          <w:p w:rsidR="009A47CC" w:rsidRPr="0042263D" w:rsidRDefault="009A47CC" w:rsidP="00A476BE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47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7317" w:type="dxa"/>
          </w:tcPr>
          <w:p w:rsidR="009A47CC" w:rsidRPr="009A47CC" w:rsidRDefault="009A47CC" w:rsidP="009A47CC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  <w:r w:rsidRPr="009A47CC">
              <w:rPr>
                <w:rFonts w:asciiTheme="majorBidi" w:hAnsiTheme="majorBidi" w:cstheme="majorBidi"/>
                <w:sz w:val="24"/>
                <w:szCs w:val="24"/>
              </w:rPr>
              <w:t>es variations saisonnières de la production piscicole dans le barrage Ain Zada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9A47CC" w:rsidRPr="00B40E63" w:rsidTr="001F7217">
        <w:trPr>
          <w:trHeight w:val="227"/>
        </w:trPr>
        <w:tc>
          <w:tcPr>
            <w:tcW w:w="1242" w:type="dxa"/>
          </w:tcPr>
          <w:p w:rsidR="009A47CC" w:rsidRPr="0042263D" w:rsidRDefault="009A47CC" w:rsidP="00A476BE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47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7317" w:type="dxa"/>
          </w:tcPr>
          <w:p w:rsidR="009A47CC" w:rsidRPr="00BB289D" w:rsidRDefault="009A47CC" w:rsidP="009A47CC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t>La production piscicole annuelle dans le barrage d’</w:t>
            </w:r>
            <w:r w:rsidRPr="00A12D4B">
              <w:rPr>
                <w:rFonts w:asciiTheme="majorBidi" w:hAnsiTheme="majorBidi" w:cstheme="majorBidi"/>
                <w:noProof/>
                <w:spacing w:val="-3"/>
                <w:sz w:val="24"/>
                <w:szCs w:val="24"/>
              </w:rPr>
              <w:t>Ain Zada</w:t>
            </w:r>
            <w:r w:rsidRPr="00A12D4B">
              <w:rPr>
                <w:rFonts w:asciiTheme="majorBidi" w:hAnsiTheme="majorBidi" w:cstheme="majorBidi"/>
                <w:b/>
                <w:bCs/>
                <w:noProof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9A47CC" w:rsidRPr="00B40E63" w:rsidTr="001F7217">
        <w:trPr>
          <w:trHeight w:val="161"/>
        </w:trPr>
        <w:tc>
          <w:tcPr>
            <w:tcW w:w="1242" w:type="dxa"/>
          </w:tcPr>
          <w:p w:rsidR="009A47CC" w:rsidRPr="0042263D" w:rsidRDefault="009A47CC" w:rsidP="00A476BE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47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7317" w:type="dxa"/>
          </w:tcPr>
          <w:p w:rsidR="009A47CC" w:rsidRPr="00BB289D" w:rsidRDefault="009A47CC" w:rsidP="009A47CC">
            <w:pPr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9A47CC">
              <w:rPr>
                <w:rFonts w:asciiTheme="majorBidi" w:hAnsiTheme="majorBidi" w:cstheme="majorBidi"/>
                <w:sz w:val="24"/>
                <w:szCs w:val="24"/>
              </w:rPr>
              <w:t xml:space="preserve">Les variations saisonnières de la production piscicole dans le barrage El </w:t>
            </w:r>
            <w:proofErr w:type="spellStart"/>
            <w:r w:rsidRPr="009A47CC">
              <w:rPr>
                <w:rFonts w:asciiTheme="majorBidi" w:hAnsiTheme="majorBidi" w:cstheme="majorBidi"/>
                <w:sz w:val="24"/>
                <w:szCs w:val="24"/>
              </w:rPr>
              <w:t>K’sob</w:t>
            </w:r>
            <w:proofErr w:type="spellEnd"/>
            <w:r w:rsidRPr="00A12D4B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45</w:t>
            </w:r>
          </w:p>
        </w:tc>
      </w:tr>
      <w:tr w:rsidR="009A47CC" w:rsidRPr="00B40E63" w:rsidTr="001F7217">
        <w:trPr>
          <w:trHeight w:val="94"/>
        </w:trPr>
        <w:tc>
          <w:tcPr>
            <w:tcW w:w="1242" w:type="dxa"/>
          </w:tcPr>
          <w:p w:rsidR="009A47CC" w:rsidRPr="0042263D" w:rsidRDefault="009A47CC" w:rsidP="00A476BE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47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317" w:type="dxa"/>
          </w:tcPr>
          <w:p w:rsidR="009A47CC" w:rsidRPr="00BB289D" w:rsidRDefault="009A47CC" w:rsidP="00972907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t xml:space="preserve">La production piscicole annuelle dans le barrage El </w:t>
            </w:r>
            <w:proofErr w:type="spellStart"/>
            <w:r w:rsidRPr="00A12D4B">
              <w:rPr>
                <w:rFonts w:asciiTheme="majorBidi" w:hAnsiTheme="majorBidi" w:cstheme="majorBidi"/>
                <w:sz w:val="24"/>
                <w:szCs w:val="24"/>
              </w:rPr>
              <w:t>K’sob</w:t>
            </w:r>
            <w:proofErr w:type="spellEnd"/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46</w:t>
            </w:r>
          </w:p>
        </w:tc>
      </w:tr>
      <w:tr w:rsidR="009A47CC" w:rsidRPr="00B40E63" w:rsidTr="001F7217">
        <w:trPr>
          <w:trHeight w:val="307"/>
        </w:trPr>
        <w:tc>
          <w:tcPr>
            <w:tcW w:w="1242" w:type="dxa"/>
          </w:tcPr>
          <w:p w:rsidR="009A47CC" w:rsidRPr="0042263D" w:rsidRDefault="009A47CC" w:rsidP="00A476BE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47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7317" w:type="dxa"/>
          </w:tcPr>
          <w:p w:rsidR="009A47CC" w:rsidRPr="009A47CC" w:rsidRDefault="009A47CC" w:rsidP="009A47C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t xml:space="preserve">Les variations saisonnières de la production piscicole dans le barrage  </w:t>
            </w:r>
            <w:r w:rsidRPr="00A12D4B">
              <w:rPr>
                <w:rFonts w:asciiTheme="majorBidi" w:hAnsiTheme="majorBidi" w:cstheme="majorBidi"/>
                <w:noProof/>
                <w:spacing w:val="-3"/>
                <w:sz w:val="24"/>
                <w:szCs w:val="24"/>
              </w:rPr>
              <w:t xml:space="preserve"> Koudiet</w:t>
            </w:r>
            <w:r>
              <w:rPr>
                <w:rFonts w:asciiTheme="majorBidi" w:hAnsiTheme="majorBidi" w:cstheme="majorBidi"/>
                <w:noProof/>
                <w:spacing w:val="-3"/>
                <w:sz w:val="24"/>
                <w:szCs w:val="24"/>
              </w:rPr>
              <w:t xml:space="preserve"> </w:t>
            </w:r>
            <w:r w:rsidRPr="00A12D4B">
              <w:rPr>
                <w:rFonts w:asciiTheme="majorBidi" w:hAnsiTheme="majorBidi" w:cstheme="majorBidi"/>
                <w:noProof/>
                <w:spacing w:val="4"/>
                <w:sz w:val="24"/>
                <w:szCs w:val="24"/>
              </w:rPr>
              <w:t> </w:t>
            </w:r>
            <w:r w:rsidR="009B6961" w:rsidRPr="00A85C34">
              <w:rPr>
                <w:rFonts w:asciiTheme="majorBidi" w:hAnsiTheme="majorBidi" w:cstheme="majorBidi"/>
                <w:bCs/>
                <w:noProof/>
                <w:color w:val="000000"/>
                <w:spacing w:val="-3"/>
                <w:sz w:val="24"/>
                <w:szCs w:val="24"/>
              </w:rPr>
              <w:t>M’daouar </w:t>
            </w:r>
            <w:r w:rsidRPr="00A12D4B">
              <w:rPr>
                <w:rFonts w:asciiTheme="majorBidi" w:hAnsiTheme="majorBidi" w:cstheme="majorBidi"/>
                <w:noProof/>
                <w:spacing w:val="-3"/>
                <w:sz w:val="24"/>
                <w:szCs w:val="24"/>
              </w:rPr>
              <w:t xml:space="preserve"> 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</w:tr>
      <w:tr w:rsidR="009A47CC" w:rsidRPr="00B40E63" w:rsidTr="001F7217">
        <w:trPr>
          <w:trHeight w:val="187"/>
        </w:trPr>
        <w:tc>
          <w:tcPr>
            <w:tcW w:w="1242" w:type="dxa"/>
          </w:tcPr>
          <w:p w:rsidR="009A47CC" w:rsidRPr="0042263D" w:rsidRDefault="009A47CC" w:rsidP="00A476BE">
            <w:pPr>
              <w:spacing w:line="360" w:lineRule="auto"/>
              <w:rPr>
                <w:rFonts w:asciiTheme="majorBidi" w:eastAsiaTheme="minorHAnsi" w:hAnsiTheme="majorBidi" w:cstheme="majorBidi"/>
                <w:b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Figure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A476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7317" w:type="dxa"/>
          </w:tcPr>
          <w:p w:rsidR="009A47CC" w:rsidRPr="00BB289D" w:rsidRDefault="009A47CC" w:rsidP="00972907">
            <w:pPr>
              <w:spacing w:line="360" w:lineRule="auto"/>
              <w:rPr>
                <w:rFonts w:asciiTheme="majorBidi" w:eastAsiaTheme="minorHAnsi" w:hAnsiTheme="majorBidi" w:cstheme="majorBidi"/>
                <w:bCs/>
                <w:sz w:val="24"/>
                <w:szCs w:val="24"/>
                <w:lang w:eastAsia="en-US"/>
              </w:rPr>
            </w:pPr>
            <w:r w:rsidRPr="00A12D4B">
              <w:rPr>
                <w:rFonts w:asciiTheme="majorBidi" w:hAnsiTheme="majorBidi" w:cstheme="majorBidi"/>
                <w:sz w:val="24"/>
                <w:szCs w:val="24"/>
              </w:rPr>
              <w:t xml:space="preserve">La production piscicole annuelle dans le barrage </w:t>
            </w:r>
            <w:r w:rsidRPr="00A12D4B">
              <w:rPr>
                <w:rFonts w:asciiTheme="majorBidi" w:hAnsiTheme="majorBidi" w:cstheme="majorBidi"/>
                <w:noProof/>
                <w:spacing w:val="-3"/>
                <w:sz w:val="24"/>
                <w:szCs w:val="24"/>
              </w:rPr>
              <w:t>Koudiet</w:t>
            </w:r>
            <w:r w:rsidRPr="00A12D4B">
              <w:rPr>
                <w:rFonts w:asciiTheme="majorBidi" w:hAnsiTheme="majorBidi" w:cstheme="majorBidi"/>
                <w:b/>
                <w:bCs/>
                <w:noProof/>
                <w:spacing w:val="4"/>
                <w:sz w:val="24"/>
                <w:szCs w:val="24"/>
              </w:rPr>
              <w:t> </w:t>
            </w:r>
            <w:r w:rsidR="009B6961" w:rsidRPr="00A85C34">
              <w:rPr>
                <w:rFonts w:asciiTheme="majorBidi" w:hAnsiTheme="majorBidi" w:cstheme="majorBidi"/>
                <w:bCs/>
                <w:noProof/>
                <w:color w:val="000000"/>
                <w:spacing w:val="-3"/>
                <w:sz w:val="24"/>
                <w:szCs w:val="24"/>
              </w:rPr>
              <w:t>M’daouar </w:t>
            </w:r>
          </w:p>
        </w:tc>
        <w:tc>
          <w:tcPr>
            <w:tcW w:w="727" w:type="dxa"/>
          </w:tcPr>
          <w:p w:rsidR="009A47CC" w:rsidRPr="001327B8" w:rsidRDefault="001327B8" w:rsidP="00220674">
            <w:pPr>
              <w:spacing w:line="36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1327B8">
              <w:rPr>
                <w:rFonts w:asciiTheme="majorBidi" w:hAnsiTheme="majorBidi" w:cstheme="majorBidi"/>
                <w:sz w:val="24"/>
                <w:szCs w:val="24"/>
              </w:rPr>
              <w:t>48</w:t>
            </w:r>
          </w:p>
        </w:tc>
      </w:tr>
    </w:tbl>
    <w:p w:rsidR="0042263D" w:rsidRPr="0042263D" w:rsidRDefault="0042263D" w:rsidP="0042263D">
      <w:pPr>
        <w:spacing w:line="360" w:lineRule="auto"/>
        <w:rPr>
          <w:rFonts w:asciiTheme="majorBidi" w:hAnsiTheme="majorBidi" w:cstheme="majorBidi"/>
          <w:sz w:val="24"/>
          <w:szCs w:val="24"/>
        </w:rPr>
      </w:pPr>
    </w:p>
    <w:sectPr w:rsidR="0042263D" w:rsidRPr="0042263D" w:rsidSect="00C57222">
      <w:footerReference w:type="default" r:id="rId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17B" w:rsidRDefault="0034717B" w:rsidP="00A4433F">
      <w:pPr>
        <w:spacing w:after="0" w:line="240" w:lineRule="auto"/>
      </w:pPr>
      <w:r>
        <w:separator/>
      </w:r>
    </w:p>
  </w:endnote>
  <w:endnote w:type="continuationSeparator" w:id="0">
    <w:p w:rsidR="0034717B" w:rsidRDefault="0034717B" w:rsidP="00A44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793E" w:rsidRDefault="00275BE3">
    <w:pPr>
      <w:pStyle w:val="Pieddepage"/>
      <w:jc w:val="right"/>
    </w:pPr>
    <w:r>
      <w:fldChar w:fldCharType="begin"/>
    </w:r>
    <w:r w:rsidR="008B5A28">
      <w:instrText xml:space="preserve"> PAGE   \* MERGEFORMAT </w:instrText>
    </w:r>
    <w:r>
      <w:fldChar w:fldCharType="separate"/>
    </w:r>
    <w:r w:rsidR="006056D4">
      <w:rPr>
        <w:noProof/>
      </w:rPr>
      <w:t>2</w:t>
    </w:r>
    <w:r>
      <w:fldChar w:fldCharType="end"/>
    </w:r>
  </w:p>
  <w:p w:rsidR="0081793E" w:rsidRDefault="0034717B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17B" w:rsidRDefault="0034717B" w:rsidP="00A4433F">
      <w:pPr>
        <w:spacing w:after="0" w:line="240" w:lineRule="auto"/>
      </w:pPr>
      <w:r>
        <w:separator/>
      </w:r>
    </w:p>
  </w:footnote>
  <w:footnote w:type="continuationSeparator" w:id="0">
    <w:p w:rsidR="0034717B" w:rsidRDefault="0034717B" w:rsidP="00A4433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324D87"/>
    <w:rsid w:val="00113B66"/>
    <w:rsid w:val="001327B8"/>
    <w:rsid w:val="00154853"/>
    <w:rsid w:val="00182B8A"/>
    <w:rsid w:val="001B1532"/>
    <w:rsid w:val="001F7217"/>
    <w:rsid w:val="00275BE3"/>
    <w:rsid w:val="002E1AB4"/>
    <w:rsid w:val="003018DB"/>
    <w:rsid w:val="00320352"/>
    <w:rsid w:val="00324D87"/>
    <w:rsid w:val="0034717B"/>
    <w:rsid w:val="0042263D"/>
    <w:rsid w:val="006056D4"/>
    <w:rsid w:val="00661186"/>
    <w:rsid w:val="006D6440"/>
    <w:rsid w:val="00704C61"/>
    <w:rsid w:val="007D7472"/>
    <w:rsid w:val="0081102C"/>
    <w:rsid w:val="008B5A28"/>
    <w:rsid w:val="00963D7E"/>
    <w:rsid w:val="009703A1"/>
    <w:rsid w:val="00972907"/>
    <w:rsid w:val="009A47CC"/>
    <w:rsid w:val="009B6961"/>
    <w:rsid w:val="009F04CB"/>
    <w:rsid w:val="00A4433F"/>
    <w:rsid w:val="00A476BE"/>
    <w:rsid w:val="00A85C34"/>
    <w:rsid w:val="00B028F5"/>
    <w:rsid w:val="00BB289D"/>
    <w:rsid w:val="00E41869"/>
    <w:rsid w:val="00EE18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3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324D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24D87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59"/>
    <w:rsid w:val="00324D87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324D87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En-tteCar">
    <w:name w:val="En-tête Car"/>
    <w:basedOn w:val="Policepardfaut"/>
    <w:link w:val="En-tte"/>
    <w:uiPriority w:val="99"/>
    <w:semiHidden/>
    <w:rsid w:val="00324D87"/>
    <w:rPr>
      <w:rFonts w:ascii="Calibri" w:eastAsia="Calibri" w:hAnsi="Calibri" w:cs="Arial"/>
      <w:lang w:eastAsia="en-US"/>
    </w:rPr>
  </w:style>
  <w:style w:type="paragraph" w:styleId="Pieddepage">
    <w:name w:val="footer"/>
    <w:basedOn w:val="Normal"/>
    <w:link w:val="PieddepageCar"/>
    <w:uiPriority w:val="99"/>
    <w:unhideWhenUsed/>
    <w:rsid w:val="00324D87"/>
    <w:pPr>
      <w:tabs>
        <w:tab w:val="center" w:pos="4153"/>
        <w:tab w:val="right" w:pos="8306"/>
      </w:tabs>
    </w:pPr>
    <w:rPr>
      <w:rFonts w:ascii="Calibri" w:eastAsia="Calibri" w:hAnsi="Calibri" w:cs="Arial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324D87"/>
    <w:rPr>
      <w:rFonts w:ascii="Calibri" w:eastAsia="Calibri" w:hAnsi="Calibri" w:cs="Arial"/>
      <w:lang w:eastAsia="en-US"/>
    </w:rPr>
  </w:style>
  <w:style w:type="paragraph" w:styleId="Paragraphedeliste">
    <w:name w:val="List Paragraph"/>
    <w:basedOn w:val="Normal"/>
    <w:uiPriority w:val="34"/>
    <w:qFormat/>
    <w:rsid w:val="00324D87"/>
    <w:pPr>
      <w:ind w:left="720"/>
      <w:contextualSpacing/>
    </w:pPr>
    <w:rPr>
      <w:rFonts w:ascii="Calibri" w:eastAsia="Calibri" w:hAnsi="Calibri" w:cs="Arial"/>
      <w:lang w:eastAsia="en-US"/>
    </w:rPr>
  </w:style>
  <w:style w:type="character" w:customStyle="1" w:styleId="hps">
    <w:name w:val="hps"/>
    <w:basedOn w:val="Policepardfaut"/>
    <w:uiPriority w:val="99"/>
    <w:rsid w:val="00324D87"/>
    <w:rPr>
      <w:rFonts w:cs="Times New Roman"/>
    </w:rPr>
  </w:style>
  <w:style w:type="character" w:customStyle="1" w:styleId="apple-style-span">
    <w:name w:val="apple-style-span"/>
    <w:basedOn w:val="Policepardfaut"/>
    <w:uiPriority w:val="99"/>
    <w:rsid w:val="00324D87"/>
    <w:rPr>
      <w:rFonts w:cs="Times New Roman"/>
    </w:rPr>
  </w:style>
  <w:style w:type="character" w:customStyle="1" w:styleId="apple-converted-space">
    <w:name w:val="apple-converted-space"/>
    <w:basedOn w:val="Policepardfaut"/>
    <w:rsid w:val="00324D87"/>
  </w:style>
  <w:style w:type="character" w:styleId="Accentuation">
    <w:name w:val="Emphasis"/>
    <w:basedOn w:val="Policepardfaut"/>
    <w:uiPriority w:val="20"/>
    <w:qFormat/>
    <w:rsid w:val="00324D87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03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354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lilou</dc:creator>
  <cp:keywords/>
  <dc:description/>
  <cp:lastModifiedBy>ADJOINT AGRO DEPRT</cp:lastModifiedBy>
  <cp:revision>17</cp:revision>
  <dcterms:created xsi:type="dcterms:W3CDTF">2015-05-07T19:12:00Z</dcterms:created>
  <dcterms:modified xsi:type="dcterms:W3CDTF">2015-06-22T08:05:00Z</dcterms:modified>
</cp:coreProperties>
</file>